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12D5" w14:textId="77777777" w:rsidR="009317CA" w:rsidRPr="009317CA" w:rsidRDefault="009317CA" w:rsidP="009317CA">
      <w:pPr>
        <w:spacing w:before="100" w:beforeAutospacing="1" w:after="100" w:afterAutospacing="1"/>
        <w:outlineLvl w:val="3"/>
        <w:rPr>
          <w:rFonts w:ascii="Times New Roman" w:eastAsia="Times New Roman" w:hAnsi="Times New Roman" w:cs="Times New Roman"/>
          <w:b/>
          <w:bCs/>
        </w:rPr>
      </w:pPr>
      <w:r w:rsidRPr="009317CA">
        <w:rPr>
          <w:rFonts w:ascii="Times New Roman" w:eastAsia="Times New Roman" w:hAnsi="Times New Roman" w:cs="Times New Roman"/>
          <w:b/>
          <w:bCs/>
        </w:rPr>
        <w:t>PRESS RELEASE</w:t>
      </w:r>
    </w:p>
    <w:p w14:paraId="194C3F56" w14:textId="77777777" w:rsidR="009317CA" w:rsidRPr="009317CA" w:rsidRDefault="009317CA" w:rsidP="009317CA">
      <w:p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t xml:space="preserve">Curated by Jesús </w:t>
      </w:r>
      <w:proofErr w:type="spellStart"/>
      <w:r w:rsidRPr="009317CA">
        <w:rPr>
          <w:rFonts w:ascii="Times New Roman" w:eastAsia="Times New Roman" w:hAnsi="Times New Roman" w:cs="Times New Roman"/>
        </w:rPr>
        <w:t>Fuenmayor</w:t>
      </w:r>
      <w:proofErr w:type="spellEnd"/>
      <w:r w:rsidRPr="009317CA">
        <w:rPr>
          <w:rFonts w:ascii="Times New Roman" w:eastAsia="Times New Roman" w:hAnsi="Times New Roman" w:cs="Times New Roman"/>
        </w:rPr>
        <w:t xml:space="preserve"> and Julieta González</w:t>
      </w:r>
      <w:r w:rsidRPr="009317CA">
        <w:rPr>
          <w:rFonts w:ascii="Times New Roman" w:eastAsia="Times New Roman" w:hAnsi="Times New Roman" w:cs="Times New Roman"/>
        </w:rPr>
        <w:br/>
        <w:t>Demonstration Room: Ideal House</w:t>
      </w:r>
      <w:r w:rsidRPr="009317CA">
        <w:rPr>
          <w:rFonts w:ascii="Times New Roman" w:eastAsia="Times New Roman" w:hAnsi="Times New Roman" w:cs="Times New Roman"/>
        </w:rPr>
        <w:br/>
      </w:r>
      <w:r w:rsidRPr="009317CA">
        <w:rPr>
          <w:rFonts w:ascii="Times New Roman" w:eastAsia="Times New Roman" w:hAnsi="Times New Roman" w:cs="Times New Roman"/>
        </w:rPr>
        <w:br/>
        <w:t>Gallery 400</w:t>
      </w:r>
      <w:r w:rsidRPr="009317CA">
        <w:rPr>
          <w:rFonts w:ascii="Times New Roman" w:eastAsia="Times New Roman" w:hAnsi="Times New Roman" w:cs="Times New Roman"/>
        </w:rPr>
        <w:br/>
        <w:t>Chicago, IL</w:t>
      </w:r>
      <w:r w:rsidRPr="009317CA">
        <w:rPr>
          <w:rFonts w:ascii="Times New Roman" w:eastAsia="Times New Roman" w:hAnsi="Times New Roman" w:cs="Times New Roman"/>
        </w:rPr>
        <w:br/>
        <w:t>January 15–February 23, 2002</w:t>
      </w:r>
    </w:p>
    <w:p w14:paraId="1D26846F" w14:textId="77777777" w:rsidR="009317CA" w:rsidRPr="009317CA" w:rsidRDefault="009317CA" w:rsidP="009317CA">
      <w:p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t>Opening Reception: Wednesday, January 16, 2002, 4-7 pm</w:t>
      </w:r>
      <w:r w:rsidRPr="009317CA">
        <w:rPr>
          <w:rFonts w:ascii="Times New Roman" w:eastAsia="Times New Roman" w:hAnsi="Times New Roman" w:cs="Times New Roman"/>
        </w:rPr>
        <w:br/>
        <w:t xml:space="preserve">Artist's Lecture: Mauricio </w:t>
      </w:r>
      <w:proofErr w:type="spellStart"/>
      <w:r w:rsidRPr="009317CA">
        <w:rPr>
          <w:rFonts w:ascii="Times New Roman" w:eastAsia="Times New Roman" w:hAnsi="Times New Roman" w:cs="Times New Roman"/>
        </w:rPr>
        <w:t>Lupini</w:t>
      </w:r>
      <w:proofErr w:type="spellEnd"/>
      <w:r w:rsidRPr="009317CA">
        <w:rPr>
          <w:rFonts w:ascii="Times New Roman" w:eastAsia="Times New Roman" w:hAnsi="Times New Roman" w:cs="Times New Roman"/>
        </w:rPr>
        <w:t>, Tuesday, January 15, 2002, 5 pm</w:t>
      </w:r>
      <w:r w:rsidRPr="009317CA">
        <w:rPr>
          <w:rFonts w:ascii="Times New Roman" w:eastAsia="Times New Roman" w:hAnsi="Times New Roman" w:cs="Times New Roman"/>
        </w:rPr>
        <w:br/>
      </w:r>
      <w:proofErr w:type="gramStart"/>
      <w:r w:rsidRPr="009317CA">
        <w:rPr>
          <w:rFonts w:ascii="Times New Roman" w:eastAsia="Times New Roman" w:hAnsi="Times New Roman" w:cs="Times New Roman"/>
        </w:rPr>
        <w:t>Curators ’</w:t>
      </w:r>
      <w:proofErr w:type="gramEnd"/>
      <w:r w:rsidRPr="009317CA">
        <w:rPr>
          <w:rFonts w:ascii="Times New Roman" w:eastAsia="Times New Roman" w:hAnsi="Times New Roman" w:cs="Times New Roman"/>
        </w:rPr>
        <w:t xml:space="preserve"> Discussion: Wednesday, January 16, 2002, 4-5 pm</w:t>
      </w:r>
    </w:p>
    <w:p w14:paraId="69B36705" w14:textId="77777777" w:rsidR="009317CA" w:rsidRPr="009317CA" w:rsidRDefault="009317CA" w:rsidP="009317CA">
      <w:p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t xml:space="preserve">In a space designed to mimic an architect's office, </w:t>
      </w:r>
      <w:r w:rsidRPr="009317CA">
        <w:rPr>
          <w:rFonts w:ascii="Times New Roman" w:eastAsia="Times New Roman" w:hAnsi="Times New Roman" w:cs="Times New Roman"/>
          <w:i/>
          <w:iCs/>
        </w:rPr>
        <w:t>Demonstration Room: Ideal House</w:t>
      </w:r>
      <w:r w:rsidRPr="009317CA">
        <w:rPr>
          <w:rFonts w:ascii="Times New Roman" w:eastAsia="Times New Roman" w:hAnsi="Times New Roman" w:cs="Times New Roman"/>
        </w:rPr>
        <w:t xml:space="preserve"> presents proposals, architectural models, and other forms of artwork investigating the idea of house as domestic utopia. Curated by two South American curators, Jesús </w:t>
      </w:r>
      <w:proofErr w:type="spellStart"/>
      <w:r w:rsidRPr="009317CA">
        <w:rPr>
          <w:rFonts w:ascii="Times New Roman" w:eastAsia="Times New Roman" w:hAnsi="Times New Roman" w:cs="Times New Roman"/>
        </w:rPr>
        <w:t>Fuenmayor</w:t>
      </w:r>
      <w:proofErr w:type="spellEnd"/>
      <w:r w:rsidRPr="009317CA">
        <w:rPr>
          <w:rFonts w:ascii="Times New Roman" w:eastAsia="Times New Roman" w:hAnsi="Times New Roman" w:cs="Times New Roman"/>
        </w:rPr>
        <w:t xml:space="preserve"> and Julieta González, the exhibition includes work commissioned by some of today ’s most interesting artists including:</w:t>
      </w:r>
    </w:p>
    <w:p w14:paraId="22841CB6" w14:textId="77777777" w:rsidR="009317CA" w:rsidRPr="009317CA" w:rsidRDefault="009317CA" w:rsidP="009317CA">
      <w:p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t xml:space="preserve">Francis </w:t>
      </w:r>
      <w:proofErr w:type="spellStart"/>
      <w:r w:rsidRPr="009317CA">
        <w:rPr>
          <w:rFonts w:ascii="Times New Roman" w:eastAsia="Times New Roman" w:hAnsi="Times New Roman" w:cs="Times New Roman"/>
        </w:rPr>
        <w:t>Alÿs</w:t>
      </w:r>
      <w:proofErr w:type="spellEnd"/>
      <w:r w:rsidRPr="009317CA">
        <w:rPr>
          <w:rFonts w:ascii="Times New Roman" w:eastAsia="Times New Roman" w:hAnsi="Times New Roman" w:cs="Times New Roman"/>
        </w:rPr>
        <w:t xml:space="preserve">, Dan Graham, Carlos Julio Molina, Carla </w:t>
      </w:r>
      <w:proofErr w:type="spellStart"/>
      <w:r w:rsidRPr="009317CA">
        <w:rPr>
          <w:rFonts w:ascii="Times New Roman" w:eastAsia="Times New Roman" w:hAnsi="Times New Roman" w:cs="Times New Roman"/>
        </w:rPr>
        <w:t>Arocha</w:t>
      </w:r>
      <w:proofErr w:type="spellEnd"/>
      <w:r w:rsidRPr="009317CA">
        <w:rPr>
          <w:rFonts w:ascii="Times New Roman" w:eastAsia="Times New Roman" w:hAnsi="Times New Roman" w:cs="Times New Roman"/>
        </w:rPr>
        <w:t xml:space="preserve">, Jeanne Van </w:t>
      </w:r>
      <w:proofErr w:type="spellStart"/>
      <w:r w:rsidRPr="009317CA">
        <w:rPr>
          <w:rFonts w:ascii="Times New Roman" w:eastAsia="Times New Roman" w:hAnsi="Times New Roman" w:cs="Times New Roman"/>
        </w:rPr>
        <w:t>Heeswijk</w:t>
      </w:r>
      <w:proofErr w:type="spellEnd"/>
      <w:r w:rsidRPr="009317CA">
        <w:rPr>
          <w:rFonts w:ascii="Times New Roman" w:eastAsia="Times New Roman" w:hAnsi="Times New Roman" w:cs="Times New Roman"/>
        </w:rPr>
        <w:t xml:space="preserve">, Ernesto Neto, Anna Best, José Antonio Hernández-Diez, Claudio </w:t>
      </w:r>
      <w:proofErr w:type="spellStart"/>
      <w:r w:rsidRPr="009317CA">
        <w:rPr>
          <w:rFonts w:ascii="Times New Roman" w:eastAsia="Times New Roman" w:hAnsi="Times New Roman" w:cs="Times New Roman"/>
        </w:rPr>
        <w:t>Perna</w:t>
      </w:r>
      <w:proofErr w:type="spellEnd"/>
      <w:r w:rsidRPr="009317CA">
        <w:rPr>
          <w:rFonts w:ascii="Times New Roman" w:eastAsia="Times New Roman" w:hAnsi="Times New Roman" w:cs="Times New Roman"/>
        </w:rPr>
        <w:t xml:space="preserve">, Stefan Bruggeman, Proyecto Incidental, Paul Ramírez-Jonas, Mariana </w:t>
      </w:r>
      <w:proofErr w:type="spellStart"/>
      <w:r w:rsidRPr="009317CA">
        <w:rPr>
          <w:rFonts w:ascii="Times New Roman" w:eastAsia="Times New Roman" w:hAnsi="Times New Roman" w:cs="Times New Roman"/>
        </w:rPr>
        <w:t>Bunimov</w:t>
      </w:r>
      <w:proofErr w:type="spellEnd"/>
      <w:r w:rsidRPr="009317CA">
        <w:rPr>
          <w:rFonts w:ascii="Times New Roman" w:eastAsia="Times New Roman" w:hAnsi="Times New Roman" w:cs="Times New Roman"/>
        </w:rPr>
        <w:t xml:space="preserve">, Gabriel </w:t>
      </w:r>
      <w:proofErr w:type="spellStart"/>
      <w:r w:rsidRPr="009317CA">
        <w:rPr>
          <w:rFonts w:ascii="Times New Roman" w:eastAsia="Times New Roman" w:hAnsi="Times New Roman" w:cs="Times New Roman"/>
        </w:rPr>
        <w:t>Kuri</w:t>
      </w:r>
      <w:proofErr w:type="spellEnd"/>
      <w:r w:rsidRPr="009317CA">
        <w:rPr>
          <w:rFonts w:ascii="Times New Roman" w:eastAsia="Times New Roman" w:hAnsi="Times New Roman" w:cs="Times New Roman"/>
        </w:rPr>
        <w:t xml:space="preserve">, Juan Carlos Rodríguez, Minerva Cuevas, Atelier Van </w:t>
      </w:r>
      <w:proofErr w:type="spellStart"/>
      <w:r w:rsidRPr="009317CA">
        <w:rPr>
          <w:rFonts w:ascii="Times New Roman" w:eastAsia="Times New Roman" w:hAnsi="Times New Roman" w:cs="Times New Roman"/>
        </w:rPr>
        <w:t>Lieshout</w:t>
      </w:r>
      <w:proofErr w:type="spellEnd"/>
      <w:r w:rsidRPr="009317CA">
        <w:rPr>
          <w:rFonts w:ascii="Times New Roman" w:eastAsia="Times New Roman" w:hAnsi="Times New Roman" w:cs="Times New Roman"/>
        </w:rPr>
        <w:t xml:space="preserve">, Karin Schneider, José Gabriel Fernández, Diana López, Teresa Serrano, Carlos </w:t>
      </w:r>
      <w:proofErr w:type="spellStart"/>
      <w:r w:rsidRPr="009317CA">
        <w:rPr>
          <w:rFonts w:ascii="Times New Roman" w:eastAsia="Times New Roman" w:hAnsi="Times New Roman" w:cs="Times New Roman"/>
        </w:rPr>
        <w:t>Garaicoa</w:t>
      </w:r>
      <w:proofErr w:type="spellEnd"/>
      <w:r w:rsidRPr="009317CA">
        <w:rPr>
          <w:rFonts w:ascii="Times New Roman" w:eastAsia="Times New Roman" w:hAnsi="Times New Roman" w:cs="Times New Roman"/>
        </w:rPr>
        <w:t xml:space="preserve">, Mauricio </w:t>
      </w:r>
      <w:proofErr w:type="spellStart"/>
      <w:r w:rsidRPr="009317CA">
        <w:rPr>
          <w:rFonts w:ascii="Times New Roman" w:eastAsia="Times New Roman" w:hAnsi="Times New Roman" w:cs="Times New Roman"/>
        </w:rPr>
        <w:t>Lupini</w:t>
      </w:r>
      <w:proofErr w:type="spellEnd"/>
      <w:r w:rsidRPr="009317CA">
        <w:rPr>
          <w:rFonts w:ascii="Times New Roman" w:eastAsia="Times New Roman" w:hAnsi="Times New Roman" w:cs="Times New Roman"/>
        </w:rPr>
        <w:t xml:space="preserve">, Javier </w:t>
      </w:r>
      <w:proofErr w:type="spellStart"/>
      <w:r w:rsidRPr="009317CA">
        <w:rPr>
          <w:rFonts w:ascii="Times New Roman" w:eastAsia="Times New Roman" w:hAnsi="Times New Roman" w:cs="Times New Roman"/>
        </w:rPr>
        <w:t>Téllez</w:t>
      </w:r>
      <w:proofErr w:type="spellEnd"/>
      <w:r w:rsidRPr="009317CA">
        <w:rPr>
          <w:rFonts w:ascii="Times New Roman" w:eastAsia="Times New Roman" w:hAnsi="Times New Roman" w:cs="Times New Roman"/>
        </w:rPr>
        <w:t xml:space="preserve">, Alexander </w:t>
      </w:r>
      <w:proofErr w:type="spellStart"/>
      <w:r w:rsidRPr="009317CA">
        <w:rPr>
          <w:rFonts w:ascii="Times New Roman" w:eastAsia="Times New Roman" w:hAnsi="Times New Roman" w:cs="Times New Roman"/>
        </w:rPr>
        <w:t>Gerdel</w:t>
      </w:r>
      <w:proofErr w:type="spellEnd"/>
      <w:r w:rsidRPr="009317CA">
        <w:rPr>
          <w:rFonts w:ascii="Times New Roman" w:eastAsia="Times New Roman" w:hAnsi="Times New Roman" w:cs="Times New Roman"/>
        </w:rPr>
        <w:t>, Rita McBride, Sergio Vega, and Liam Gillick</w:t>
      </w:r>
    </w:p>
    <w:p w14:paraId="414E2931" w14:textId="77777777" w:rsidR="009317CA" w:rsidRPr="009317CA" w:rsidRDefault="009317CA" w:rsidP="009317CA">
      <w:p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t xml:space="preserve">The exhibition layout, inspired by El </w:t>
      </w:r>
      <w:proofErr w:type="spellStart"/>
      <w:r w:rsidRPr="009317CA">
        <w:rPr>
          <w:rFonts w:ascii="Times New Roman" w:eastAsia="Times New Roman" w:hAnsi="Times New Roman" w:cs="Times New Roman"/>
        </w:rPr>
        <w:t>Lissitzky's</w:t>
      </w:r>
      <w:proofErr w:type="spellEnd"/>
      <w:r w:rsidRPr="009317CA">
        <w:rPr>
          <w:rFonts w:ascii="Times New Roman" w:eastAsia="Times New Roman" w:hAnsi="Times New Roman" w:cs="Times New Roman"/>
        </w:rPr>
        <w:t xml:space="preserve"> 1920s </w:t>
      </w:r>
      <w:r w:rsidRPr="009317CA">
        <w:rPr>
          <w:rFonts w:ascii="Times New Roman" w:eastAsia="Times New Roman" w:hAnsi="Times New Roman" w:cs="Times New Roman"/>
          <w:i/>
          <w:iCs/>
        </w:rPr>
        <w:t>Demonstration Room</w:t>
      </w:r>
      <w:r w:rsidRPr="009317CA">
        <w:rPr>
          <w:rFonts w:ascii="Times New Roman" w:eastAsia="Times New Roman" w:hAnsi="Times New Roman" w:cs="Times New Roman"/>
        </w:rPr>
        <w:t xml:space="preserve">, supplants the romantic notion of a pure, epiphanic art experience with a historically situated and critically informed understanding of art. By using the architect's office as a model for display, </w:t>
      </w:r>
      <w:r w:rsidRPr="009317CA">
        <w:rPr>
          <w:rFonts w:ascii="Times New Roman" w:eastAsia="Times New Roman" w:hAnsi="Times New Roman" w:cs="Times New Roman"/>
          <w:i/>
          <w:iCs/>
        </w:rPr>
        <w:t>Demonstration Room: Ideal House</w:t>
      </w:r>
      <w:r w:rsidRPr="009317CA">
        <w:rPr>
          <w:rFonts w:ascii="Times New Roman" w:eastAsia="Times New Roman" w:hAnsi="Times New Roman" w:cs="Times New Roman"/>
        </w:rPr>
        <w:t xml:space="preserve"> blurs the boundary between artworks and exhibition space, demonstrating how context is critical to our experience of art.</w:t>
      </w:r>
    </w:p>
    <w:p w14:paraId="6E8F03AE" w14:textId="77777777" w:rsidR="009317CA" w:rsidRPr="009317CA" w:rsidRDefault="009317CA" w:rsidP="009317CA">
      <w:p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t>The works in the exhibition are framed by four overlapping themes:</w:t>
      </w:r>
    </w:p>
    <w:p w14:paraId="7F8D23F7" w14:textId="77777777" w:rsidR="009317CA" w:rsidRPr="009317CA" w:rsidRDefault="009317CA" w:rsidP="009317CA">
      <w:pPr>
        <w:numPr>
          <w:ilvl w:val="0"/>
          <w:numId w:val="1"/>
        </w:num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t>Urban nomadism as facilitated by mobile living units.</w:t>
      </w:r>
    </w:p>
    <w:p w14:paraId="64A9C160" w14:textId="77777777" w:rsidR="009317CA" w:rsidRPr="009317CA" w:rsidRDefault="009317CA" w:rsidP="009317CA">
      <w:pPr>
        <w:numPr>
          <w:ilvl w:val="0"/>
          <w:numId w:val="1"/>
        </w:num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t xml:space="preserve">The house as </w:t>
      </w:r>
      <w:proofErr w:type="spellStart"/>
      <w:r w:rsidRPr="009317CA">
        <w:rPr>
          <w:rFonts w:ascii="Times New Roman" w:eastAsia="Times New Roman" w:hAnsi="Times New Roman" w:cs="Times New Roman"/>
        </w:rPr>
        <w:t>gesamtkunstwerk</w:t>
      </w:r>
      <w:proofErr w:type="spellEnd"/>
      <w:r w:rsidRPr="009317CA">
        <w:rPr>
          <w:rFonts w:ascii="Times New Roman" w:eastAsia="Times New Roman" w:hAnsi="Times New Roman" w:cs="Times New Roman"/>
        </w:rPr>
        <w:t>: a holistic, total work of art.</w:t>
      </w:r>
    </w:p>
    <w:p w14:paraId="5F6C6973" w14:textId="77777777" w:rsidR="009317CA" w:rsidRPr="009317CA" w:rsidRDefault="009317CA" w:rsidP="009317CA">
      <w:pPr>
        <w:numPr>
          <w:ilvl w:val="0"/>
          <w:numId w:val="1"/>
        </w:num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t>Collective housing and experiments in communal living.</w:t>
      </w:r>
    </w:p>
    <w:p w14:paraId="5D1637FE" w14:textId="77777777" w:rsidR="009317CA" w:rsidRPr="009317CA" w:rsidRDefault="009317CA" w:rsidP="009317CA">
      <w:pPr>
        <w:numPr>
          <w:ilvl w:val="0"/>
          <w:numId w:val="1"/>
        </w:num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t>Shanty towns as they illuminate and critique utopian ideals.</w:t>
      </w:r>
    </w:p>
    <w:p w14:paraId="386EF599" w14:textId="77777777" w:rsidR="009317CA" w:rsidRPr="009317CA" w:rsidRDefault="009317CA" w:rsidP="009317CA">
      <w:p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t xml:space="preserve">One artwork on the theme of collective housing is Anna Best's </w:t>
      </w:r>
      <w:r w:rsidRPr="009317CA">
        <w:rPr>
          <w:rFonts w:ascii="Times New Roman" w:eastAsia="Times New Roman" w:hAnsi="Times New Roman" w:cs="Times New Roman"/>
          <w:i/>
          <w:iCs/>
        </w:rPr>
        <w:t>Anti-Lonely House</w:t>
      </w:r>
      <w:r w:rsidRPr="009317CA">
        <w:rPr>
          <w:rFonts w:ascii="Times New Roman" w:eastAsia="Times New Roman" w:hAnsi="Times New Roman" w:cs="Times New Roman"/>
        </w:rPr>
        <w:t xml:space="preserve">. </w:t>
      </w:r>
      <w:r w:rsidRPr="009317CA">
        <w:rPr>
          <w:rFonts w:ascii="Times New Roman" w:eastAsia="Times New Roman" w:hAnsi="Times New Roman" w:cs="Times New Roman"/>
          <w:i/>
          <w:iCs/>
        </w:rPr>
        <w:t>Anti-Lonely House</w:t>
      </w:r>
      <w:r w:rsidRPr="009317CA">
        <w:rPr>
          <w:rFonts w:ascii="Times New Roman" w:eastAsia="Times New Roman" w:hAnsi="Times New Roman" w:cs="Times New Roman"/>
        </w:rPr>
        <w:t xml:space="preserve"> is a communal living model which addresses the needs of senior citizens and immigrant workers through the design of the panopticon. </w:t>
      </w:r>
      <w:proofErr w:type="gramStart"/>
      <w:r w:rsidRPr="009317CA">
        <w:rPr>
          <w:rFonts w:ascii="Times New Roman" w:eastAsia="Times New Roman" w:hAnsi="Times New Roman" w:cs="Times New Roman"/>
        </w:rPr>
        <w:t>On the subject of the</w:t>
      </w:r>
      <w:proofErr w:type="gramEnd"/>
      <w:r w:rsidRPr="009317CA">
        <w:rPr>
          <w:rFonts w:ascii="Times New Roman" w:eastAsia="Times New Roman" w:hAnsi="Times New Roman" w:cs="Times New Roman"/>
        </w:rPr>
        <w:t xml:space="preserve"> shanty, Sergio Vega's </w:t>
      </w:r>
      <w:r w:rsidRPr="009317CA">
        <w:rPr>
          <w:rFonts w:ascii="Times New Roman" w:eastAsia="Times New Roman" w:hAnsi="Times New Roman" w:cs="Times New Roman"/>
          <w:i/>
          <w:iCs/>
        </w:rPr>
        <w:t>Vertical Displacement Within the Same Class</w:t>
      </w:r>
      <w:r w:rsidRPr="009317CA">
        <w:rPr>
          <w:rFonts w:ascii="Times New Roman" w:eastAsia="Times New Roman" w:hAnsi="Times New Roman" w:cs="Times New Roman"/>
        </w:rPr>
        <w:t xml:space="preserve"> is a series of photographs which juxtapose a contemporary Latin American shanty town with the Garden of Eden, alleged to have been located on the very same site as the shanty town.</w:t>
      </w:r>
    </w:p>
    <w:p w14:paraId="13D0BEC2" w14:textId="77777777" w:rsidR="009317CA" w:rsidRPr="009317CA" w:rsidRDefault="009317CA" w:rsidP="009317CA">
      <w:p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rPr>
        <w:lastRenderedPageBreak/>
        <w:t xml:space="preserve">Although the artists in </w:t>
      </w:r>
      <w:r w:rsidRPr="009317CA">
        <w:rPr>
          <w:rFonts w:ascii="Times New Roman" w:eastAsia="Times New Roman" w:hAnsi="Times New Roman" w:cs="Times New Roman"/>
          <w:i/>
          <w:iCs/>
        </w:rPr>
        <w:t>Demonstration Room: Ideal House</w:t>
      </w:r>
      <w:r w:rsidRPr="009317CA">
        <w:rPr>
          <w:rFonts w:ascii="Times New Roman" w:eastAsia="Times New Roman" w:hAnsi="Times New Roman" w:cs="Times New Roman"/>
        </w:rPr>
        <w:t xml:space="preserve"> employ diverse strategies in addressing these subjects, they share a common critical understanding of the relation between art project and art object. In this exhibit, conceptual proposals, ephemeral interventions, scale models, and fully materialized works occupy positions of equal importance. One of the more conceptual/ephemeral works in this exhibition, by José Antonio Hernández-Diez, whose untitled piece consists of classified ads in local Chicago newspapers, solicits and/or offers houses proposed by artists for the show. His ads project into the public sphere his own and others' desires for an "ideal house," at the same time framing the "ideals" of other artists in the limits of the real world. On the more experiential/physical end of the spectrum is Javier Tellez ’s </w:t>
      </w:r>
      <w:r w:rsidRPr="009317CA">
        <w:rPr>
          <w:rFonts w:ascii="Times New Roman" w:eastAsia="Times New Roman" w:hAnsi="Times New Roman" w:cs="Times New Roman"/>
          <w:i/>
          <w:iCs/>
        </w:rPr>
        <w:t>LC/4 R-Machine</w:t>
      </w:r>
      <w:r w:rsidRPr="009317CA">
        <w:rPr>
          <w:rFonts w:ascii="Times New Roman" w:eastAsia="Times New Roman" w:hAnsi="Times New Roman" w:cs="Times New Roman"/>
        </w:rPr>
        <w:t xml:space="preserve">, a person-size plywood crate containing a Le Corbusier chaise lounge and a video monitor. The viewer reclines on the lounge inside the crate, and watches a video of a catatonic schizophrenic patient, while Bach ’s </w:t>
      </w:r>
      <w:r w:rsidRPr="009317CA">
        <w:rPr>
          <w:rFonts w:ascii="Times New Roman" w:eastAsia="Times New Roman" w:hAnsi="Times New Roman" w:cs="Times New Roman"/>
          <w:i/>
          <w:iCs/>
        </w:rPr>
        <w:t>Goldberg Variations</w:t>
      </w:r>
      <w:r w:rsidRPr="009317CA">
        <w:rPr>
          <w:rFonts w:ascii="Times New Roman" w:eastAsia="Times New Roman" w:hAnsi="Times New Roman" w:cs="Times New Roman"/>
        </w:rPr>
        <w:t xml:space="preserve"> plays in the background. </w:t>
      </w:r>
      <w:r w:rsidRPr="009317CA">
        <w:rPr>
          <w:rFonts w:ascii="Times New Roman" w:eastAsia="Times New Roman" w:hAnsi="Times New Roman" w:cs="Times New Roman"/>
          <w:i/>
          <w:iCs/>
        </w:rPr>
        <w:t>LC/4 R-Machin</w:t>
      </w:r>
      <w:r w:rsidRPr="009317CA">
        <w:rPr>
          <w:rFonts w:ascii="Times New Roman" w:eastAsia="Times New Roman" w:hAnsi="Times New Roman" w:cs="Times New Roman"/>
        </w:rPr>
        <w:t>e reflects on mental illness as a by-product of modernism, describing how architecture affects our understanding of borderline states.</w:t>
      </w:r>
    </w:p>
    <w:p w14:paraId="4A32D997" w14:textId="77777777" w:rsidR="009317CA" w:rsidRPr="009317CA" w:rsidRDefault="009317CA" w:rsidP="009317CA">
      <w:pPr>
        <w:spacing w:before="100" w:beforeAutospacing="1" w:after="100" w:afterAutospacing="1"/>
        <w:rPr>
          <w:rFonts w:ascii="Times New Roman" w:eastAsia="Times New Roman" w:hAnsi="Times New Roman" w:cs="Times New Roman"/>
        </w:rPr>
      </w:pPr>
      <w:r w:rsidRPr="009317CA">
        <w:rPr>
          <w:rFonts w:ascii="Times New Roman" w:eastAsia="Times New Roman" w:hAnsi="Times New Roman" w:cs="Times New Roman"/>
          <w:i/>
          <w:iCs/>
        </w:rPr>
        <w:t>Demonstration Room: Ideal House</w:t>
      </w:r>
      <w:r w:rsidRPr="009317CA">
        <w:rPr>
          <w:rFonts w:ascii="Times New Roman" w:eastAsia="Times New Roman" w:hAnsi="Times New Roman" w:cs="Times New Roman"/>
        </w:rPr>
        <w:t xml:space="preserve"> is the premier exhibition in Gallery 400's new architectural exhibition program. The exhibition originated in Caracas, Venezuela at Museo Alejandro Otero and has traveled to New York (Apex Art, February–March 2001) and Antwerp, Belgium (New International Cultural Center, September–November 2001).</w:t>
      </w:r>
    </w:p>
    <w:p w14:paraId="1E93C995" w14:textId="77777777" w:rsidR="009317CA" w:rsidRDefault="009317CA"/>
    <w:sectPr w:rsidR="00931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961"/>
    <w:multiLevelType w:val="multilevel"/>
    <w:tmpl w:val="E8A6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677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7CA"/>
    <w:rsid w:val="0093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37CFB9"/>
  <w15:chartTrackingRefBased/>
  <w15:docId w15:val="{B3CD9BC9-7319-0246-BA59-355DCC6DD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317C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17CA"/>
    <w:rPr>
      <w:rFonts w:ascii="Times New Roman" w:eastAsia="Times New Roman" w:hAnsi="Times New Roman" w:cs="Times New Roman"/>
      <w:b/>
      <w:bCs/>
    </w:rPr>
  </w:style>
  <w:style w:type="paragraph" w:styleId="NormalWeb">
    <w:name w:val="Normal (Web)"/>
    <w:basedOn w:val="Normal"/>
    <w:uiPriority w:val="99"/>
    <w:semiHidden/>
    <w:unhideWhenUsed/>
    <w:rsid w:val="009317C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317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Josh</dc:creator>
  <cp:keywords/>
  <dc:description/>
  <cp:lastModifiedBy>Garcia, Josh</cp:lastModifiedBy>
  <cp:revision>1</cp:revision>
  <dcterms:created xsi:type="dcterms:W3CDTF">2022-07-28T20:12:00Z</dcterms:created>
  <dcterms:modified xsi:type="dcterms:W3CDTF">2022-07-28T20:16:00Z</dcterms:modified>
</cp:coreProperties>
</file>